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1C" w:rsidRPr="002842B1" w:rsidRDefault="0091651C" w:rsidP="00AB5F0B">
      <w:pPr>
        <w:spacing w:after="0" w:line="360" w:lineRule="auto"/>
        <w:rPr>
          <w:rFonts w:ascii="Calibri" w:hAnsi="Calibri" w:cs="Open Sans"/>
        </w:rPr>
      </w:pPr>
      <w:r w:rsidRPr="0091651C">
        <w:rPr>
          <w:rFonts w:ascii="Calibri" w:hAnsi="Calibri" w:cs="Open Sans"/>
        </w:rPr>
        <w:t>This quiz is a chance for you to test your understanding of how to reference different types of material in Cardiff University Harvard Style. Look carefully at each possible answer and decide which reference</w:t>
      </w:r>
      <w:r w:rsidR="00745047">
        <w:rPr>
          <w:rFonts w:ascii="Calibri" w:hAnsi="Calibri" w:cs="Open Sans"/>
        </w:rPr>
        <w:t xml:space="preserve"> is formatted correctly.</w:t>
      </w:r>
    </w:p>
    <w:p w:rsidR="00857187" w:rsidRPr="002842B1" w:rsidRDefault="00857187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732946" w:rsidRPr="002842B1" w:rsidRDefault="0091651C" w:rsidP="00732946">
      <w:pPr>
        <w:rPr>
          <w:rFonts w:ascii="Calibri" w:hAnsi="Calibri" w:cs="Open Sans"/>
          <w:color w:val="CE0539"/>
          <w:sz w:val="32"/>
          <w:szCs w:val="32"/>
        </w:rPr>
      </w:pPr>
      <w:r>
        <w:rPr>
          <w:rFonts w:ascii="Calibri" w:hAnsi="Calibri" w:cs="Open Sans"/>
          <w:color w:val="CE0539"/>
          <w:sz w:val="32"/>
          <w:szCs w:val="32"/>
        </w:rPr>
        <w:t>1. Book</w:t>
      </w:r>
    </w:p>
    <w:p w:rsidR="00745047" w:rsidRDefault="00C5267E" w:rsidP="00745047">
      <w:pPr>
        <w:rPr>
          <w:rFonts w:ascii="Calibri" w:hAnsi="Calibri" w:cs="Open Sans"/>
        </w:rPr>
      </w:pPr>
      <w:r w:rsidRPr="00C5267E"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 w:rsidR="001542CC" w:rsidRPr="002842B1">
        <w:rPr>
          <w:rFonts w:ascii="Calibri" w:hAnsi="Calibri" w:cs="Open Sans"/>
        </w:rPr>
        <w:t>A.</w:t>
      </w:r>
      <w:r w:rsidR="00745047">
        <w:rPr>
          <w:rFonts w:ascii="Calibri" w:hAnsi="Calibri" w:cs="Open Sans"/>
        </w:rPr>
        <w:t xml:space="preserve"> </w:t>
      </w:r>
      <w:r w:rsidR="00745047" w:rsidRPr="00727A6E">
        <w:rPr>
          <w:rFonts w:ascii="Calibri" w:hAnsi="Calibri" w:cs="Open Sans"/>
          <w:i/>
        </w:rPr>
        <w:t>Physics and chemistry of the solar system</w:t>
      </w:r>
      <w:r w:rsidR="00745047" w:rsidRPr="00745047">
        <w:rPr>
          <w:rFonts w:ascii="Calibri" w:hAnsi="Calibri" w:cs="Open Sans"/>
        </w:rPr>
        <w:t>. San Diego: Aca</w:t>
      </w:r>
      <w:r w:rsidR="00745047">
        <w:rPr>
          <w:rFonts w:ascii="Calibri" w:hAnsi="Calibri" w:cs="Open Sans"/>
        </w:rPr>
        <w:t>demic Press. Lewis, J. S. 1997.</w:t>
      </w:r>
    </w:p>
    <w:p w:rsidR="00745047" w:rsidRDefault="00745047" w:rsidP="00745047">
      <w:pPr>
        <w:rPr>
          <w:rFonts w:ascii="Calibri" w:hAnsi="Calibri" w:cs="Open Sans"/>
        </w:rPr>
      </w:pPr>
      <w:r w:rsidRPr="00C5267E"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B</w:t>
      </w:r>
      <w:r w:rsidRPr="002842B1">
        <w:rPr>
          <w:rFonts w:ascii="Calibri" w:hAnsi="Calibri" w:cs="Open Sans"/>
        </w:rPr>
        <w:t>.</w:t>
      </w:r>
      <w:r>
        <w:rPr>
          <w:rFonts w:ascii="Calibri" w:hAnsi="Calibri" w:cs="Open Sans"/>
        </w:rPr>
        <w:t xml:space="preserve"> </w:t>
      </w:r>
      <w:r w:rsidRPr="00745047">
        <w:rPr>
          <w:rFonts w:ascii="Calibri" w:hAnsi="Calibri" w:cs="Open Sans"/>
        </w:rPr>
        <w:t xml:space="preserve">Lewis, J. S. 1997. </w:t>
      </w:r>
      <w:r w:rsidRPr="00727A6E">
        <w:rPr>
          <w:rFonts w:ascii="Calibri" w:hAnsi="Calibri" w:cs="Open Sans"/>
          <w:i/>
        </w:rPr>
        <w:t>Physics and chemistry of the solar sys</w:t>
      </w:r>
      <w:r w:rsidRPr="00727A6E">
        <w:rPr>
          <w:rFonts w:ascii="Calibri" w:hAnsi="Calibri" w:cs="Open Sans"/>
          <w:i/>
        </w:rPr>
        <w:t>tem</w:t>
      </w:r>
      <w:r>
        <w:rPr>
          <w:rFonts w:ascii="Calibri" w:hAnsi="Calibri" w:cs="Open Sans"/>
        </w:rPr>
        <w:t>. San Diego: Academic Press.</w:t>
      </w:r>
    </w:p>
    <w:p w:rsidR="00745047" w:rsidRDefault="00745047" w:rsidP="00745047">
      <w:pPr>
        <w:rPr>
          <w:rFonts w:ascii="Calibri" w:hAnsi="Calibri" w:cs="Open Sans"/>
        </w:rPr>
      </w:pPr>
      <w:r w:rsidRPr="00C5267E"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C</w:t>
      </w:r>
      <w:r w:rsidRPr="002842B1">
        <w:rPr>
          <w:rFonts w:ascii="Calibri" w:hAnsi="Calibri" w:cs="Open Sans"/>
        </w:rPr>
        <w:t>.</w:t>
      </w:r>
      <w:r>
        <w:rPr>
          <w:rFonts w:ascii="Calibri" w:hAnsi="Calibri" w:cs="Open Sans"/>
        </w:rPr>
        <w:t xml:space="preserve"> </w:t>
      </w:r>
      <w:r w:rsidRPr="00727A6E">
        <w:rPr>
          <w:rFonts w:ascii="Calibri" w:hAnsi="Calibri" w:cs="Open Sans"/>
          <w:i/>
        </w:rPr>
        <w:t>Physics and chemistry of the s</w:t>
      </w:r>
      <w:r w:rsidRPr="00727A6E">
        <w:rPr>
          <w:rFonts w:ascii="Calibri" w:hAnsi="Calibri" w:cs="Open Sans"/>
          <w:i/>
        </w:rPr>
        <w:t>olar system</w:t>
      </w:r>
      <w:r>
        <w:rPr>
          <w:rFonts w:ascii="Calibri" w:hAnsi="Calibri" w:cs="Open Sans"/>
        </w:rPr>
        <w:t>. Lewis, J. S. 1997.</w:t>
      </w:r>
    </w:p>
    <w:p w:rsidR="001542CC" w:rsidRDefault="00745047" w:rsidP="00745047">
      <w:pPr>
        <w:rPr>
          <w:rFonts w:ascii="Calibri" w:hAnsi="Calibri" w:cs="Open Sans"/>
        </w:rPr>
      </w:pPr>
      <w:r w:rsidRPr="00C5267E"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D</w:t>
      </w:r>
      <w:r w:rsidRPr="002842B1">
        <w:rPr>
          <w:rFonts w:ascii="Calibri" w:hAnsi="Calibri" w:cs="Open Sans"/>
        </w:rPr>
        <w:t>.</w:t>
      </w:r>
      <w:r>
        <w:rPr>
          <w:rFonts w:ascii="Calibri" w:hAnsi="Calibri" w:cs="Open Sans"/>
        </w:rPr>
        <w:t xml:space="preserve"> </w:t>
      </w:r>
      <w:r w:rsidRPr="00745047">
        <w:rPr>
          <w:rFonts w:ascii="Calibri" w:hAnsi="Calibri" w:cs="Open Sans"/>
        </w:rPr>
        <w:t xml:space="preserve">Lewis, J. S. </w:t>
      </w:r>
      <w:r w:rsidRPr="00727A6E">
        <w:rPr>
          <w:rFonts w:ascii="Calibri" w:hAnsi="Calibri" w:cs="Open Sans"/>
          <w:i/>
        </w:rPr>
        <w:t>Physics and chemistry of the solar system</w:t>
      </w:r>
      <w:r w:rsidRPr="00745047">
        <w:rPr>
          <w:rFonts w:ascii="Calibri" w:hAnsi="Calibri" w:cs="Open Sans"/>
        </w:rPr>
        <w:t>. San Diego: 1997.</w:t>
      </w:r>
    </w:p>
    <w:p w:rsidR="00745047" w:rsidRPr="002842B1" w:rsidRDefault="00745047" w:rsidP="00745047">
      <w:pPr>
        <w:rPr>
          <w:rFonts w:ascii="Calibri" w:hAnsi="Calibri" w:cs="Open Sans"/>
        </w:rPr>
      </w:pPr>
    </w:p>
    <w:p w:rsidR="00732946" w:rsidRPr="002842B1" w:rsidRDefault="0091651C" w:rsidP="00732946">
      <w:pPr>
        <w:rPr>
          <w:rFonts w:ascii="Calibri" w:hAnsi="Calibri" w:cs="Open Sans"/>
        </w:rPr>
      </w:pPr>
      <w:r>
        <w:rPr>
          <w:rFonts w:ascii="Calibri" w:hAnsi="Calibri" w:cs="Open Sans"/>
          <w:color w:val="CE0539"/>
          <w:sz w:val="32"/>
          <w:szCs w:val="32"/>
        </w:rPr>
        <w:t>2. Chapter in an edited book</w:t>
      </w:r>
    </w:p>
    <w:p w:rsidR="00745047" w:rsidRDefault="00C5267E" w:rsidP="00745047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 w:rsidR="001542CC" w:rsidRPr="002842B1">
        <w:rPr>
          <w:rFonts w:ascii="Calibri" w:hAnsi="Calibri" w:cs="Open Sans"/>
        </w:rPr>
        <w:t>A.</w:t>
      </w:r>
      <w:r w:rsidR="00745047">
        <w:rPr>
          <w:rFonts w:ascii="Calibri" w:hAnsi="Calibri" w:cs="Open Sans"/>
        </w:rPr>
        <w:t xml:space="preserve"> </w:t>
      </w:r>
      <w:r w:rsidR="00745047" w:rsidRPr="00745047">
        <w:rPr>
          <w:rFonts w:ascii="Calibri" w:hAnsi="Calibri" w:cs="Open Sans"/>
        </w:rPr>
        <w:t xml:space="preserve">Smith, J. 1980. The instruments of Hungarian folk dance music. In: Jones, R. and Green, D. eds. </w:t>
      </w:r>
      <w:r w:rsidR="00745047" w:rsidRPr="00727A6E">
        <w:rPr>
          <w:rFonts w:ascii="Calibri" w:hAnsi="Calibri" w:cs="Open Sans"/>
          <w:i/>
        </w:rPr>
        <w:t>Folk music of Eastern Europe</w:t>
      </w:r>
      <w:r w:rsidR="00745047" w:rsidRPr="00745047">
        <w:rPr>
          <w:rFonts w:ascii="Calibri" w:hAnsi="Calibri" w:cs="Open Sans"/>
        </w:rPr>
        <w:t>. London: Edward Arnold, pp. 46-59.</w:t>
      </w:r>
    </w:p>
    <w:p w:rsidR="00745047" w:rsidRDefault="00745047" w:rsidP="00745047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B</w:t>
      </w:r>
      <w:r w:rsidRPr="002842B1">
        <w:rPr>
          <w:rFonts w:ascii="Calibri" w:hAnsi="Calibri" w:cs="Open Sans"/>
        </w:rPr>
        <w:t>.</w:t>
      </w:r>
      <w:r>
        <w:rPr>
          <w:rFonts w:ascii="Calibri" w:hAnsi="Calibri" w:cs="Open Sans"/>
        </w:rPr>
        <w:t xml:space="preserve"> </w:t>
      </w:r>
      <w:r w:rsidRPr="00745047">
        <w:rPr>
          <w:rFonts w:ascii="Calibri" w:hAnsi="Calibri" w:cs="Open Sans"/>
        </w:rPr>
        <w:t xml:space="preserve">Jones, R. and Green, D. eds. </w:t>
      </w:r>
      <w:r w:rsidRPr="00727A6E">
        <w:rPr>
          <w:rFonts w:ascii="Calibri" w:hAnsi="Calibri" w:cs="Open Sans"/>
          <w:i/>
        </w:rPr>
        <w:t>Folk music of Eastern Europe</w:t>
      </w:r>
      <w:r w:rsidRPr="00745047">
        <w:rPr>
          <w:rFonts w:ascii="Calibri" w:hAnsi="Calibri" w:cs="Open Sans"/>
        </w:rPr>
        <w:t>. The instruments of Hungarian folk dance music. Smith J. 1980, pp. 46-59. London: Edward Arnold, pp. 46-59.</w:t>
      </w:r>
    </w:p>
    <w:p w:rsidR="00745047" w:rsidRDefault="00745047" w:rsidP="00745047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C</w:t>
      </w:r>
      <w:r w:rsidRPr="002842B1">
        <w:rPr>
          <w:rFonts w:ascii="Calibri" w:hAnsi="Calibri" w:cs="Open Sans"/>
        </w:rPr>
        <w:t>.</w:t>
      </w:r>
      <w:r>
        <w:rPr>
          <w:rFonts w:ascii="Calibri" w:hAnsi="Calibri" w:cs="Open Sans"/>
        </w:rPr>
        <w:t xml:space="preserve"> </w:t>
      </w:r>
      <w:r w:rsidRPr="00745047">
        <w:rPr>
          <w:rFonts w:ascii="Calibri" w:hAnsi="Calibri" w:cs="Open Sans"/>
        </w:rPr>
        <w:t xml:space="preserve">Smith, J. 1980. The instruments of Hungarian folk dance music, pp. 46-59. In: Jones, R. and Green, D. eds. </w:t>
      </w:r>
      <w:r w:rsidRPr="00727A6E">
        <w:rPr>
          <w:rFonts w:ascii="Calibri" w:hAnsi="Calibri" w:cs="Open Sans"/>
          <w:i/>
        </w:rPr>
        <w:t>Folk music of Eastern Europe</w:t>
      </w:r>
      <w:r w:rsidRPr="00745047">
        <w:rPr>
          <w:rFonts w:ascii="Calibri" w:hAnsi="Calibri" w:cs="Open Sans"/>
        </w:rPr>
        <w:t>. London: Edward Arnold.</w:t>
      </w:r>
    </w:p>
    <w:p w:rsidR="00732946" w:rsidRPr="002842B1" w:rsidRDefault="00745047" w:rsidP="00745047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D</w:t>
      </w:r>
      <w:r w:rsidRPr="002842B1">
        <w:rPr>
          <w:rFonts w:ascii="Calibri" w:hAnsi="Calibri" w:cs="Open Sans"/>
        </w:rPr>
        <w:t>.</w:t>
      </w:r>
      <w:r>
        <w:rPr>
          <w:rFonts w:ascii="Calibri" w:hAnsi="Calibri" w:cs="Open Sans"/>
        </w:rPr>
        <w:t xml:space="preserve"> </w:t>
      </w:r>
      <w:r w:rsidRPr="00745047">
        <w:rPr>
          <w:rFonts w:ascii="Calibri" w:hAnsi="Calibri" w:cs="Open Sans"/>
        </w:rPr>
        <w:t xml:space="preserve">Jones, R. and Green, D. eds. </w:t>
      </w:r>
      <w:r w:rsidRPr="00727A6E">
        <w:rPr>
          <w:rFonts w:ascii="Calibri" w:hAnsi="Calibri" w:cs="Open Sans"/>
          <w:i/>
        </w:rPr>
        <w:t>Folk music of Eastern Europe</w:t>
      </w:r>
      <w:r w:rsidRPr="00745047">
        <w:rPr>
          <w:rFonts w:ascii="Calibri" w:hAnsi="Calibri" w:cs="Open Sans"/>
        </w:rPr>
        <w:t>. London: Edward Arnold, pp. 46-59.</w:t>
      </w:r>
    </w:p>
    <w:p w:rsidR="001542CC" w:rsidRPr="002842B1" w:rsidRDefault="001542CC" w:rsidP="001542CC">
      <w:pPr>
        <w:rPr>
          <w:rFonts w:ascii="Calibri" w:hAnsi="Calibri"/>
        </w:rPr>
      </w:pPr>
    </w:p>
    <w:p w:rsidR="001542CC" w:rsidRPr="002842B1" w:rsidRDefault="0091651C" w:rsidP="001542CC">
      <w:pPr>
        <w:rPr>
          <w:rFonts w:ascii="Calibri" w:hAnsi="Calibri" w:cs="Open Sans"/>
          <w:color w:val="CE0539"/>
          <w:sz w:val="32"/>
          <w:szCs w:val="32"/>
        </w:rPr>
      </w:pPr>
      <w:r>
        <w:rPr>
          <w:rFonts w:ascii="Calibri" w:hAnsi="Calibri" w:cs="Open Sans"/>
          <w:color w:val="CE0539"/>
          <w:sz w:val="32"/>
          <w:szCs w:val="32"/>
        </w:rPr>
        <w:t>3. Journal article</w:t>
      </w:r>
    </w:p>
    <w:p w:rsidR="00727A6E" w:rsidRDefault="00C5267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 w:rsidR="001542CC" w:rsidRPr="002842B1">
        <w:rPr>
          <w:rFonts w:ascii="Calibri" w:hAnsi="Calibri" w:cs="Open Sans"/>
        </w:rPr>
        <w:t>A.</w:t>
      </w:r>
      <w:r w:rsidR="001542CC" w:rsidRPr="002842B1">
        <w:rPr>
          <w:rFonts w:ascii="Calibri" w:hAnsi="Calibri" w:cs="Open Sans"/>
        </w:rPr>
        <w:t xml:space="preserve"> </w:t>
      </w:r>
      <w:r w:rsidR="00727A6E" w:rsidRPr="00727A6E">
        <w:rPr>
          <w:rFonts w:ascii="Calibri" w:hAnsi="Calibri" w:cs="Open Sans"/>
        </w:rPr>
        <w:t xml:space="preserve">Alharthi, Z. A. and Khrisat, A. A. 2016. The Imapct of muwshah and zajal on troubadours poetry. </w:t>
      </w:r>
      <w:r w:rsidR="00727A6E" w:rsidRPr="00727A6E">
        <w:rPr>
          <w:rFonts w:ascii="Calibri" w:hAnsi="Calibri" w:cs="Open Sans"/>
          <w:i/>
        </w:rPr>
        <w:t>International Journal of English and Literature</w:t>
      </w:r>
      <w:r w:rsidR="00727A6E" w:rsidRPr="00727A6E">
        <w:rPr>
          <w:rFonts w:ascii="Calibri" w:hAnsi="Calibri" w:cs="Open Sans"/>
        </w:rPr>
        <w:t xml:space="preserve"> 7(11) doi: 10.5897/IJEL2016.0949</w:t>
      </w:r>
    </w:p>
    <w:p w:rsidR="00727A6E" w:rsidRDefault="00727A6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B</w:t>
      </w:r>
      <w:r w:rsidRPr="002842B1">
        <w:rPr>
          <w:rFonts w:ascii="Calibri" w:hAnsi="Calibri" w:cs="Open Sans"/>
        </w:rPr>
        <w:t xml:space="preserve">. </w:t>
      </w:r>
      <w:r w:rsidRPr="00727A6E">
        <w:rPr>
          <w:rFonts w:ascii="Calibri" w:hAnsi="Calibri" w:cs="Open Sans"/>
        </w:rPr>
        <w:t xml:space="preserve">Alharthi, Z. A. and Khrisat, A. A. The Imapct of muwshah and zajal on troubadours poetry. </w:t>
      </w:r>
      <w:r w:rsidRPr="00727A6E">
        <w:rPr>
          <w:rFonts w:ascii="Calibri" w:hAnsi="Calibri" w:cs="Open Sans"/>
          <w:i/>
        </w:rPr>
        <w:t>International Journal of English and Literature</w:t>
      </w:r>
      <w:r w:rsidRPr="00727A6E">
        <w:rPr>
          <w:rFonts w:ascii="Calibri" w:hAnsi="Calibri" w:cs="Open Sans"/>
        </w:rPr>
        <w:t xml:space="preserve"> 2016:7(11), pp. 172-178 doi: 10.5897/IJEL2016.0949</w:t>
      </w:r>
    </w:p>
    <w:p w:rsidR="00727A6E" w:rsidRDefault="00727A6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C</w:t>
      </w:r>
      <w:r w:rsidRPr="002842B1">
        <w:rPr>
          <w:rFonts w:ascii="Calibri" w:hAnsi="Calibri" w:cs="Open Sans"/>
        </w:rPr>
        <w:t xml:space="preserve">. </w:t>
      </w:r>
      <w:r w:rsidRPr="00727A6E">
        <w:rPr>
          <w:rFonts w:ascii="Calibri" w:hAnsi="Calibri" w:cs="Open Sans"/>
        </w:rPr>
        <w:t xml:space="preserve">Alharthi, Z. A. and Khrisat, A. A. 2016. The Imapct of muwshah and zajal on troubadours poetry. </w:t>
      </w:r>
      <w:r w:rsidRPr="00727A6E">
        <w:rPr>
          <w:rFonts w:ascii="Calibri" w:hAnsi="Calibri" w:cs="Open Sans"/>
          <w:i/>
        </w:rPr>
        <w:t>International Journal of English and Literature</w:t>
      </w:r>
      <w:r w:rsidRPr="00727A6E">
        <w:rPr>
          <w:rFonts w:ascii="Calibri" w:hAnsi="Calibri" w:cs="Open Sans"/>
        </w:rPr>
        <w:t xml:space="preserve"> 7(11), pp. 172-178 doi: 10.5897/IJEL2016.0949</w:t>
      </w:r>
    </w:p>
    <w:p w:rsidR="0091651C" w:rsidRPr="002842B1" w:rsidRDefault="00727A6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 w:rsidRPr="00727A6E">
        <w:rPr>
          <w:rFonts w:ascii="Calibri" w:hAnsi="Calibri" w:cs="Open Sans"/>
          <w:lang w:val="fr-FR"/>
        </w:rPr>
        <w:tab/>
      </w:r>
      <w:r w:rsidRPr="00727A6E">
        <w:rPr>
          <w:rFonts w:ascii="Calibri" w:hAnsi="Calibri" w:cs="Open Sans"/>
          <w:lang w:val="fr-FR"/>
        </w:rPr>
        <w:t>D</w:t>
      </w:r>
      <w:r w:rsidRPr="00727A6E">
        <w:rPr>
          <w:rFonts w:ascii="Calibri" w:hAnsi="Calibri" w:cs="Open Sans"/>
          <w:lang w:val="fr-FR"/>
        </w:rPr>
        <w:t xml:space="preserve">. Alharthi, Z. A. et al. </w:t>
      </w:r>
      <w:r w:rsidRPr="00727A6E">
        <w:rPr>
          <w:rFonts w:ascii="Calibri" w:hAnsi="Calibri" w:cs="Open Sans"/>
        </w:rPr>
        <w:t xml:space="preserve">The Imapct of muwshah and zajal on troubadours poetry. </w:t>
      </w:r>
      <w:r w:rsidRPr="00727A6E">
        <w:rPr>
          <w:rFonts w:ascii="Calibri" w:hAnsi="Calibri" w:cs="Open Sans"/>
          <w:i/>
        </w:rPr>
        <w:t>International Journal of English and Literature</w:t>
      </w:r>
      <w:r w:rsidRPr="00727A6E">
        <w:rPr>
          <w:rFonts w:ascii="Calibri" w:hAnsi="Calibri" w:cs="Open Sans"/>
        </w:rPr>
        <w:t xml:space="preserve"> 2016:7(11) doi: 10.5897/IJEL2016.0949</w:t>
      </w:r>
    </w:p>
    <w:p w:rsidR="001542CC" w:rsidRPr="002842B1" w:rsidRDefault="0091651C" w:rsidP="001542CC">
      <w:pPr>
        <w:rPr>
          <w:rFonts w:ascii="Calibri" w:hAnsi="Calibri" w:cs="Open Sans"/>
          <w:color w:val="CE0539"/>
          <w:sz w:val="32"/>
          <w:szCs w:val="32"/>
        </w:rPr>
      </w:pPr>
      <w:r>
        <w:rPr>
          <w:rFonts w:ascii="Calibri" w:hAnsi="Calibri" w:cs="Open Sans"/>
          <w:color w:val="CE0539"/>
          <w:sz w:val="32"/>
          <w:szCs w:val="32"/>
        </w:rPr>
        <w:lastRenderedPageBreak/>
        <w:t>4. Electronic journal article</w:t>
      </w:r>
    </w:p>
    <w:p w:rsidR="00727A6E" w:rsidRDefault="00C5267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 w:rsidR="001542CC" w:rsidRPr="002842B1">
        <w:rPr>
          <w:rFonts w:ascii="Calibri" w:hAnsi="Calibri" w:cs="Open Sans"/>
        </w:rPr>
        <w:t>A.</w:t>
      </w:r>
      <w:r w:rsidR="001542CC" w:rsidRPr="002842B1">
        <w:rPr>
          <w:rFonts w:ascii="Calibri" w:hAnsi="Calibri" w:cs="Open Sans"/>
        </w:rPr>
        <w:t xml:space="preserve"> </w:t>
      </w:r>
      <w:r w:rsidR="00727A6E" w:rsidRPr="00727A6E">
        <w:rPr>
          <w:rFonts w:ascii="Calibri" w:hAnsi="Calibri" w:cs="Open Sans"/>
        </w:rPr>
        <w:t xml:space="preserve">Capps, B. 2016. Can a good tree bring forth evil fruit? The funding of medical research by industry. </w:t>
      </w:r>
      <w:r w:rsidR="00727A6E" w:rsidRPr="00727A6E">
        <w:rPr>
          <w:rFonts w:ascii="Calibri" w:hAnsi="Calibri" w:cs="Open Sans"/>
          <w:i/>
        </w:rPr>
        <w:t>British Medical Bulletin</w:t>
      </w:r>
      <w:r w:rsidR="00727A6E" w:rsidRPr="00727A6E">
        <w:rPr>
          <w:rFonts w:ascii="Calibri" w:hAnsi="Calibri" w:cs="Open Sans"/>
        </w:rPr>
        <w:t xml:space="preserve"> 118(1), pp. 5-15. doi: 10.1093/bmb/ldw014</w:t>
      </w:r>
    </w:p>
    <w:p w:rsidR="00727A6E" w:rsidRDefault="00727A6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B</w:t>
      </w:r>
      <w:r w:rsidRPr="002842B1">
        <w:rPr>
          <w:rFonts w:ascii="Calibri" w:hAnsi="Calibri" w:cs="Open Sans"/>
        </w:rPr>
        <w:t xml:space="preserve">. </w:t>
      </w:r>
      <w:r w:rsidRPr="00727A6E">
        <w:rPr>
          <w:rFonts w:ascii="Calibri" w:hAnsi="Calibri" w:cs="Open Sans"/>
        </w:rPr>
        <w:t xml:space="preserve">Capps, B. 2016. Can a good tree bring forth evil fruit? The funding of medical research by industry. </w:t>
      </w:r>
      <w:r w:rsidRPr="00727A6E">
        <w:rPr>
          <w:rFonts w:ascii="Calibri" w:hAnsi="Calibri" w:cs="Open Sans"/>
          <w:i/>
        </w:rPr>
        <w:t>British Medical Bulletin</w:t>
      </w:r>
      <w:r w:rsidRPr="00727A6E">
        <w:rPr>
          <w:rFonts w:ascii="Calibri" w:hAnsi="Calibri" w:cs="Open Sans"/>
        </w:rPr>
        <w:t xml:space="preserve"> 118(1), pp. 5-15. [Online]</w:t>
      </w:r>
    </w:p>
    <w:p w:rsidR="00727A6E" w:rsidRDefault="00727A6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C</w:t>
      </w:r>
      <w:r w:rsidRPr="002842B1">
        <w:rPr>
          <w:rFonts w:ascii="Calibri" w:hAnsi="Calibri" w:cs="Open Sans"/>
        </w:rPr>
        <w:t xml:space="preserve">. </w:t>
      </w:r>
      <w:r w:rsidRPr="00727A6E">
        <w:rPr>
          <w:rFonts w:ascii="Calibri" w:hAnsi="Calibri" w:cs="Open Sans"/>
        </w:rPr>
        <w:t xml:space="preserve">Capps, B. 2016. Can a good tree bring forth evil fruit? The funding of medical research by industry. </w:t>
      </w:r>
      <w:r w:rsidRPr="00727A6E">
        <w:rPr>
          <w:rFonts w:ascii="Calibri" w:hAnsi="Calibri" w:cs="Open Sans"/>
          <w:i/>
        </w:rPr>
        <w:t>British Medical Bulletin</w:t>
      </w:r>
      <w:r w:rsidRPr="00727A6E">
        <w:rPr>
          <w:rFonts w:ascii="Calibri" w:hAnsi="Calibri" w:cs="Open Sans"/>
        </w:rPr>
        <w:t xml:space="preserve"> 118(1), pp. 5-15. doi: 10.1093/bmb/ldw014 [Accessed: 30 March 2017]</w:t>
      </w:r>
    </w:p>
    <w:p w:rsidR="001542CC" w:rsidRPr="002842B1" w:rsidRDefault="00727A6E" w:rsidP="00727A6E">
      <w:pPr>
        <w:rPr>
          <w:rFonts w:ascii="Calibri" w:hAnsi="Calibri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D</w:t>
      </w:r>
      <w:r w:rsidRPr="002842B1">
        <w:rPr>
          <w:rFonts w:ascii="Calibri" w:hAnsi="Calibri" w:cs="Open Sans"/>
        </w:rPr>
        <w:t xml:space="preserve">. </w:t>
      </w:r>
      <w:r>
        <w:rPr>
          <w:rFonts w:ascii="Calibri" w:hAnsi="Calibri" w:cs="Open Sans"/>
        </w:rPr>
        <w:t>D</w:t>
      </w:r>
      <w:r w:rsidRPr="00727A6E">
        <w:rPr>
          <w:rFonts w:ascii="Calibri" w:hAnsi="Calibri" w:cs="Open Sans"/>
        </w:rPr>
        <w:t xml:space="preserve">apps, B. Can a good tree bring forth evil fruit? The funding of medical research by industry. </w:t>
      </w:r>
      <w:r w:rsidRPr="00727A6E">
        <w:rPr>
          <w:rFonts w:ascii="Calibri" w:hAnsi="Calibri" w:cs="Open Sans"/>
          <w:i/>
        </w:rPr>
        <w:t>British Medical Bulletin</w:t>
      </w:r>
      <w:r w:rsidRPr="00727A6E">
        <w:rPr>
          <w:rFonts w:ascii="Calibri" w:hAnsi="Calibri" w:cs="Open Sans"/>
        </w:rPr>
        <w:t xml:space="preserve"> 2016:118(1), pp. 5-15. Available at: https://academic.oup.com/bmb/article-lookup/doi/10.1093/bmb/ldw014 [Accessed: 30 March 2017]</w:t>
      </w:r>
    </w:p>
    <w:p w:rsidR="001542CC" w:rsidRPr="002842B1" w:rsidRDefault="0091651C" w:rsidP="001542CC">
      <w:pPr>
        <w:rPr>
          <w:rFonts w:ascii="Calibri" w:hAnsi="Calibri" w:cs="Open Sans"/>
          <w:color w:val="CE0539"/>
          <w:sz w:val="32"/>
          <w:szCs w:val="32"/>
        </w:rPr>
      </w:pPr>
      <w:r>
        <w:rPr>
          <w:rFonts w:ascii="Calibri" w:hAnsi="Calibri" w:cs="Open Sans"/>
          <w:color w:val="CE0539"/>
          <w:sz w:val="32"/>
          <w:szCs w:val="32"/>
        </w:rPr>
        <w:t>5. Web document</w:t>
      </w:r>
      <w:bookmarkStart w:id="0" w:name="_GoBack"/>
      <w:bookmarkEnd w:id="0"/>
    </w:p>
    <w:p w:rsidR="00727A6E" w:rsidRDefault="00C5267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 w:rsidR="001542CC" w:rsidRPr="002842B1">
        <w:rPr>
          <w:rFonts w:ascii="Calibri" w:hAnsi="Calibri" w:cs="Open Sans"/>
        </w:rPr>
        <w:t>A.</w:t>
      </w:r>
      <w:r w:rsidR="001542CC" w:rsidRPr="002842B1">
        <w:rPr>
          <w:rFonts w:ascii="Calibri" w:hAnsi="Calibri" w:cs="Open Sans"/>
        </w:rPr>
        <w:t xml:space="preserve"> </w:t>
      </w:r>
      <w:r w:rsidR="00727A6E" w:rsidRPr="00727A6E">
        <w:rPr>
          <w:rFonts w:ascii="Calibri" w:hAnsi="Calibri" w:cs="Open Sans"/>
        </w:rPr>
        <w:t xml:space="preserve">Wakefield, J. 2017. </w:t>
      </w:r>
      <w:r w:rsidR="00727A6E" w:rsidRPr="00727A6E">
        <w:rPr>
          <w:rFonts w:ascii="Calibri" w:hAnsi="Calibri" w:cs="Open Sans"/>
          <w:i/>
        </w:rPr>
        <w:t>Tomorrow's cities: A</w:t>
      </w:r>
      <w:r w:rsidR="00727A6E" w:rsidRPr="00727A6E">
        <w:rPr>
          <w:rFonts w:ascii="Calibri" w:hAnsi="Calibri" w:cs="Open Sans"/>
          <w:i/>
        </w:rPr>
        <w:t>re your shoes giving away data?</w:t>
      </w:r>
      <w:r w:rsidR="00727A6E" w:rsidRPr="00727A6E">
        <w:rPr>
          <w:rFonts w:ascii="Calibri" w:hAnsi="Calibri" w:cs="Open Sans"/>
        </w:rPr>
        <w:t xml:space="preserve"> London: BBC. Available at: http://www.bbc.co.uk/news/technology-38235584 [Accessed: 24 March 2017].</w:t>
      </w:r>
    </w:p>
    <w:p w:rsidR="00727A6E" w:rsidRDefault="00727A6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B</w:t>
      </w:r>
      <w:r w:rsidRPr="002842B1">
        <w:rPr>
          <w:rFonts w:ascii="Calibri" w:hAnsi="Calibri" w:cs="Open Sans"/>
        </w:rPr>
        <w:t xml:space="preserve">. </w:t>
      </w:r>
      <w:r w:rsidRPr="00727A6E">
        <w:rPr>
          <w:rFonts w:ascii="Calibri" w:hAnsi="Calibri" w:cs="Open Sans"/>
        </w:rPr>
        <w:t xml:space="preserve">BBC. </w:t>
      </w:r>
      <w:r w:rsidRPr="00727A6E">
        <w:rPr>
          <w:rFonts w:ascii="Calibri" w:hAnsi="Calibri" w:cs="Open Sans"/>
          <w:i/>
        </w:rPr>
        <w:t>Tomorrow's cities: A</w:t>
      </w:r>
      <w:r w:rsidRPr="00727A6E">
        <w:rPr>
          <w:rFonts w:ascii="Calibri" w:hAnsi="Calibri" w:cs="Open Sans"/>
          <w:i/>
        </w:rPr>
        <w:t>re your shoes giving away data?</w:t>
      </w:r>
      <w:r w:rsidRPr="00727A6E">
        <w:rPr>
          <w:rFonts w:ascii="Calibri" w:hAnsi="Calibri" w:cs="Open Sans"/>
        </w:rPr>
        <w:t xml:space="preserve"> Wakefield, J. 2017. http://www.bbc.co.uk/news/technology-38235584 [Accessed: 24 March 2017].</w:t>
      </w:r>
    </w:p>
    <w:p w:rsidR="00727A6E" w:rsidRDefault="00727A6E" w:rsidP="00727A6E">
      <w:pPr>
        <w:rPr>
          <w:rFonts w:ascii="Calibri" w:hAnsi="Calibri" w:cs="Open Sans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C</w:t>
      </w:r>
      <w:r w:rsidRPr="002842B1">
        <w:rPr>
          <w:rFonts w:ascii="Calibri" w:hAnsi="Calibri" w:cs="Open Sans"/>
        </w:rPr>
        <w:t xml:space="preserve">. </w:t>
      </w:r>
      <w:r w:rsidRPr="00727A6E">
        <w:rPr>
          <w:rFonts w:ascii="Calibri" w:hAnsi="Calibri" w:cs="Open Sans"/>
        </w:rPr>
        <w:t xml:space="preserve">Wakefield, J. </w:t>
      </w:r>
      <w:r w:rsidRPr="00727A6E">
        <w:rPr>
          <w:rFonts w:ascii="Calibri" w:hAnsi="Calibri" w:cs="Open Sans"/>
          <w:i/>
        </w:rPr>
        <w:t>Tomorrow's cities: Are your shoes giving away data?</w:t>
      </w:r>
      <w:r w:rsidRPr="00727A6E">
        <w:rPr>
          <w:rFonts w:ascii="Calibri" w:hAnsi="Calibri" w:cs="Open Sans"/>
        </w:rPr>
        <w:t xml:space="preserve"> London: BBC. Available at: http://www.bbc.co.uk/news/technology-38235584</w:t>
      </w:r>
    </w:p>
    <w:p w:rsidR="0091651C" w:rsidRDefault="00727A6E" w:rsidP="00727A6E">
      <w:pPr>
        <w:rPr>
          <w:rFonts w:ascii="Calibri" w:hAnsi="Calibri" w:cs="Open Sans"/>
          <w:sz w:val="20"/>
          <w:szCs w:val="20"/>
        </w:rPr>
      </w:pPr>
      <w:r>
        <w:rPr>
          <w:rFonts w:ascii="Calibri" w:hAnsi="Calibri" w:cs="Open Sans"/>
        </w:rPr>
        <w:sym w:font="Wingdings" w:char="F06F"/>
      </w:r>
      <w:r>
        <w:rPr>
          <w:rFonts w:ascii="Calibri" w:hAnsi="Calibri" w:cs="Open Sans"/>
        </w:rPr>
        <w:tab/>
      </w:r>
      <w:r>
        <w:rPr>
          <w:rFonts w:ascii="Calibri" w:hAnsi="Calibri" w:cs="Open Sans"/>
        </w:rPr>
        <w:t>D</w:t>
      </w:r>
      <w:r w:rsidRPr="002842B1">
        <w:rPr>
          <w:rFonts w:ascii="Calibri" w:hAnsi="Calibri" w:cs="Open Sans"/>
        </w:rPr>
        <w:t xml:space="preserve">. </w:t>
      </w:r>
      <w:r w:rsidRPr="00727A6E">
        <w:rPr>
          <w:rFonts w:ascii="Calibri" w:hAnsi="Calibri" w:cs="Open Sans"/>
        </w:rPr>
        <w:t xml:space="preserve">Wakefield, J. 2017. </w:t>
      </w:r>
      <w:r w:rsidRPr="00727A6E">
        <w:rPr>
          <w:rFonts w:ascii="Calibri" w:hAnsi="Calibri" w:cs="Open Sans"/>
          <w:i/>
        </w:rPr>
        <w:t>Tomorrow's cities: Are your shoes giving away data?</w:t>
      </w:r>
      <w:r w:rsidRPr="00727A6E">
        <w:rPr>
          <w:rFonts w:ascii="Calibri" w:hAnsi="Calibri" w:cs="Open Sans"/>
        </w:rPr>
        <w:t xml:space="preserve"> London: BBC. [Accessed: 24 March 2017].</w:t>
      </w:r>
      <w:r w:rsidR="0091651C">
        <w:rPr>
          <w:rFonts w:ascii="Calibri" w:hAnsi="Calibri" w:cs="Open Sans"/>
          <w:sz w:val="20"/>
          <w:szCs w:val="20"/>
        </w:rPr>
        <w:br w:type="page"/>
      </w:r>
    </w:p>
    <w:p w:rsidR="00732946" w:rsidRPr="002842B1" w:rsidRDefault="00732946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tbl>
      <w:tblPr>
        <w:tblStyle w:val="TableGrid"/>
        <w:tblW w:w="12016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  <w:gridCol w:w="1526"/>
      </w:tblGrid>
      <w:tr w:rsidR="001542CC" w:rsidRPr="002842B1" w:rsidTr="00C5267E">
        <w:tc>
          <w:tcPr>
            <w:tcW w:w="1418" w:type="dxa"/>
            <w:shd w:val="clear" w:color="auto" w:fill="EEEEEE"/>
          </w:tcPr>
          <w:p w:rsidR="001542CC" w:rsidRPr="002842B1" w:rsidRDefault="001542CC" w:rsidP="008A3739">
            <w:pPr>
              <w:spacing w:line="360" w:lineRule="auto"/>
              <w:rPr>
                <w:rFonts w:ascii="Calibri" w:hAnsi="Calibri" w:cs="Open San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EEEEEE"/>
          </w:tcPr>
          <w:p w:rsidR="001542CC" w:rsidRPr="002842B1" w:rsidRDefault="001542CC" w:rsidP="008A3739">
            <w:pPr>
              <w:rPr>
                <w:rFonts w:ascii="Calibri" w:hAnsi="Calibri" w:cs="Consolas"/>
                <w:color w:val="AA5500"/>
                <w:sz w:val="20"/>
                <w:szCs w:val="20"/>
              </w:rPr>
            </w:pPr>
          </w:p>
          <w:p w:rsidR="001542CC" w:rsidRPr="002842B1" w:rsidRDefault="001542CC" w:rsidP="008A3739">
            <w:pPr>
              <w:pStyle w:val="Heading1"/>
              <w:spacing w:before="0" w:after="120"/>
              <w:outlineLvl w:val="0"/>
              <w:rPr>
                <w:rFonts w:ascii="Calibri" w:eastAsiaTheme="minorHAnsi" w:hAnsi="Calibri" w:cs="Open Sans"/>
                <w:b w:val="0"/>
                <w:color w:val="CE0539"/>
                <w:kern w:val="0"/>
                <w:sz w:val="32"/>
                <w:szCs w:val="32"/>
                <w:lang w:eastAsia="en-US"/>
              </w:rPr>
            </w:pPr>
            <w:r w:rsidRPr="002842B1">
              <w:rPr>
                <w:rFonts w:ascii="Calibri" w:eastAsiaTheme="minorHAnsi" w:hAnsi="Calibri" w:cs="Open Sans"/>
                <w:b w:val="0"/>
                <w:color w:val="CE0539"/>
                <w:kern w:val="0"/>
                <w:sz w:val="32"/>
                <w:szCs w:val="32"/>
                <w:lang w:eastAsia="en-US"/>
              </w:rPr>
              <w:t>Answers</w:t>
            </w:r>
          </w:p>
          <w:p w:rsidR="001542CC" w:rsidRPr="002842B1" w:rsidRDefault="001542CC" w:rsidP="00B245BE">
            <w:pPr>
              <w:spacing w:line="480" w:lineRule="auto"/>
              <w:rPr>
                <w:rFonts w:ascii="Calibri" w:hAnsi="Calibri" w:cs="Open Sans"/>
                <w:szCs w:val="20"/>
              </w:rPr>
            </w:pPr>
            <w:r w:rsidRPr="002842B1">
              <w:rPr>
                <w:rFonts w:ascii="Calibri" w:hAnsi="Calibri" w:cs="Open Sans"/>
                <w:szCs w:val="20"/>
              </w:rPr>
              <w:t>1.</w:t>
            </w:r>
            <w:r w:rsidR="0091651C">
              <w:rPr>
                <w:rFonts w:ascii="Calibri" w:hAnsi="Calibri" w:cs="Open Sans"/>
                <w:szCs w:val="20"/>
              </w:rPr>
              <w:t xml:space="preserve"> </w:t>
            </w:r>
          </w:p>
          <w:p w:rsidR="001542CC" w:rsidRPr="002842B1" w:rsidRDefault="001542CC" w:rsidP="00B245BE">
            <w:pPr>
              <w:spacing w:line="480" w:lineRule="auto"/>
              <w:rPr>
                <w:rFonts w:ascii="Calibri" w:hAnsi="Calibri" w:cs="Open Sans"/>
                <w:szCs w:val="20"/>
              </w:rPr>
            </w:pPr>
            <w:r w:rsidRPr="002842B1">
              <w:rPr>
                <w:rFonts w:ascii="Calibri" w:hAnsi="Calibri" w:cs="Open Sans"/>
                <w:szCs w:val="20"/>
              </w:rPr>
              <w:t>2.</w:t>
            </w:r>
          </w:p>
          <w:p w:rsidR="001542CC" w:rsidRPr="002842B1" w:rsidRDefault="001542CC" w:rsidP="00B245BE">
            <w:pPr>
              <w:spacing w:line="480" w:lineRule="auto"/>
              <w:rPr>
                <w:rFonts w:ascii="Calibri" w:hAnsi="Calibri" w:cs="Open Sans"/>
                <w:szCs w:val="20"/>
              </w:rPr>
            </w:pPr>
            <w:r w:rsidRPr="002842B1">
              <w:rPr>
                <w:rFonts w:ascii="Calibri" w:hAnsi="Calibri" w:cs="Open Sans"/>
                <w:szCs w:val="20"/>
              </w:rPr>
              <w:t>3.</w:t>
            </w:r>
            <w:r w:rsidR="0091651C">
              <w:rPr>
                <w:rFonts w:ascii="Calibri" w:hAnsi="Calibri" w:cs="Open Sans"/>
                <w:szCs w:val="20"/>
              </w:rPr>
              <w:t xml:space="preserve"> </w:t>
            </w:r>
          </w:p>
          <w:p w:rsidR="001542CC" w:rsidRPr="002842B1" w:rsidRDefault="001542CC" w:rsidP="00B245BE">
            <w:pPr>
              <w:spacing w:line="480" w:lineRule="auto"/>
              <w:rPr>
                <w:rFonts w:ascii="Calibri" w:hAnsi="Calibri" w:cs="Open Sans"/>
                <w:szCs w:val="20"/>
              </w:rPr>
            </w:pPr>
            <w:r w:rsidRPr="002842B1">
              <w:rPr>
                <w:rFonts w:ascii="Calibri" w:hAnsi="Calibri" w:cs="Open Sans"/>
                <w:szCs w:val="20"/>
              </w:rPr>
              <w:t>4.</w:t>
            </w:r>
            <w:r w:rsidR="0091651C">
              <w:rPr>
                <w:rFonts w:ascii="Calibri" w:hAnsi="Calibri" w:cs="Open Sans"/>
                <w:szCs w:val="20"/>
              </w:rPr>
              <w:t xml:space="preserve"> </w:t>
            </w:r>
          </w:p>
          <w:p w:rsidR="001542CC" w:rsidRPr="0091651C" w:rsidRDefault="001542CC" w:rsidP="0091651C">
            <w:pPr>
              <w:spacing w:line="480" w:lineRule="auto"/>
              <w:rPr>
                <w:rFonts w:ascii="Calibri" w:hAnsi="Calibri" w:cs="Open Sans"/>
                <w:szCs w:val="20"/>
              </w:rPr>
            </w:pPr>
            <w:r w:rsidRPr="002842B1">
              <w:rPr>
                <w:rFonts w:ascii="Calibri" w:hAnsi="Calibri" w:cs="Open Sans"/>
                <w:szCs w:val="20"/>
              </w:rPr>
              <w:t>5.</w:t>
            </w:r>
            <w:r w:rsidR="0091651C">
              <w:rPr>
                <w:rFonts w:ascii="Calibri" w:hAnsi="Calibri" w:cs="Open Sans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EEEEEE"/>
          </w:tcPr>
          <w:p w:rsidR="001542CC" w:rsidRPr="002842B1" w:rsidRDefault="001542CC" w:rsidP="008A3739">
            <w:pPr>
              <w:spacing w:line="360" w:lineRule="auto"/>
              <w:rPr>
                <w:rFonts w:ascii="Calibri" w:hAnsi="Calibri" w:cs="Open Sans"/>
                <w:sz w:val="20"/>
                <w:szCs w:val="20"/>
              </w:rPr>
            </w:pPr>
          </w:p>
        </w:tc>
      </w:tr>
    </w:tbl>
    <w:p w:rsidR="00732946" w:rsidRDefault="00732946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C5267E" w:rsidRDefault="00C5267E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8C0FE5" w:rsidRDefault="008C0FE5" w:rsidP="00857187">
      <w:pPr>
        <w:spacing w:after="0" w:line="360" w:lineRule="auto"/>
        <w:rPr>
          <w:rFonts w:ascii="Calibri" w:hAnsi="Calibri" w:cs="Open Sans"/>
          <w:sz w:val="20"/>
          <w:szCs w:val="20"/>
        </w:rPr>
      </w:pPr>
    </w:p>
    <w:p w:rsidR="007D177B" w:rsidRPr="008C0FE5" w:rsidRDefault="007D177B" w:rsidP="007D177B">
      <w:pPr>
        <w:spacing w:after="0"/>
        <w:jc w:val="center"/>
        <w:rPr>
          <w:rFonts w:ascii="Calibri" w:hAnsi="Calibri"/>
          <w:color w:val="404040" w:themeColor="text1" w:themeTint="BF"/>
        </w:rPr>
      </w:pPr>
      <w:r w:rsidRPr="008C0FE5">
        <w:rPr>
          <w:rFonts w:ascii="Calibri" w:hAnsi="Calibri"/>
          <w:color w:val="CE0539"/>
        </w:rPr>
        <w:t>Created by Cardiff University Library Service</w:t>
      </w:r>
    </w:p>
    <w:p w:rsidR="007D177B" w:rsidRPr="008C0FE5" w:rsidRDefault="007D177B" w:rsidP="008C0FE5">
      <w:pPr>
        <w:spacing w:after="0" w:line="480" w:lineRule="auto"/>
        <w:jc w:val="center"/>
        <w:rPr>
          <w:rFonts w:ascii="Calibri" w:hAnsi="Calibri"/>
          <w:color w:val="404040" w:themeColor="text1" w:themeTint="BF"/>
          <w:sz w:val="18"/>
        </w:rPr>
      </w:pPr>
      <w:r w:rsidRPr="008C0FE5">
        <w:rPr>
          <w:rFonts w:ascii="Calibri" w:hAnsi="Calibri"/>
          <w:color w:val="404040" w:themeColor="text1" w:themeTint="BF"/>
          <w:sz w:val="18"/>
        </w:rPr>
        <w:t>This work is licensed under a Creative Commons Attribution 4.0 International License.</w:t>
      </w:r>
    </w:p>
    <w:p w:rsidR="00C5267E" w:rsidRPr="008C0FE5" w:rsidRDefault="007D177B" w:rsidP="008C0FE5">
      <w:pPr>
        <w:spacing w:after="0" w:line="480" w:lineRule="auto"/>
        <w:jc w:val="center"/>
        <w:rPr>
          <w:rFonts w:ascii="Calibri" w:hAnsi="Calibri" w:cs="Open Sans"/>
          <w:color w:val="404040" w:themeColor="text1" w:themeTint="BF"/>
          <w:sz w:val="20"/>
          <w:szCs w:val="20"/>
        </w:rPr>
      </w:pPr>
      <w:r w:rsidRPr="008C0FE5">
        <w:rPr>
          <w:rFonts w:ascii="Calibri" w:hAnsi="Calibri"/>
          <w:noProof/>
          <w:color w:val="404040" w:themeColor="text1" w:themeTint="BF"/>
          <w:lang w:eastAsia="en-GB"/>
        </w:rPr>
        <w:drawing>
          <wp:inline distT="0" distB="0" distL="0" distR="0">
            <wp:extent cx="895350" cy="313261"/>
            <wp:effectExtent l="0" t="0" r="0" b="0"/>
            <wp:docPr id="21" name="Picture 21" descr="https://mirrors.creativecommons.org/presskit/buttons/88x31/png/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rors.creativecommons.org/presskit/buttons/88x31/png/b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9" cy="3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7E" w:rsidRPr="008C0FE5" w:rsidSect="004E67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440" w:bottom="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07" w:rsidRDefault="009C1107" w:rsidP="00857187">
      <w:pPr>
        <w:spacing w:after="0" w:line="240" w:lineRule="auto"/>
      </w:pPr>
      <w:r>
        <w:separator/>
      </w:r>
    </w:p>
  </w:endnote>
  <w:endnote w:type="continuationSeparator" w:id="0">
    <w:p w:rsidR="009C1107" w:rsidRDefault="009C1107" w:rsidP="0085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03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8"/>
      <w:gridCol w:w="9214"/>
      <w:gridCol w:w="1526"/>
    </w:tblGrid>
    <w:tr w:rsidR="002842B1" w:rsidRPr="00857187" w:rsidTr="0025182B">
      <w:trPr>
        <w:trHeight w:val="567"/>
      </w:trPr>
      <w:tc>
        <w:tcPr>
          <w:tcW w:w="1298" w:type="dxa"/>
          <w:shd w:val="clear" w:color="auto" w:fill="auto"/>
          <w:vAlign w:val="center"/>
        </w:tcPr>
        <w:p w:rsidR="002842B1" w:rsidRPr="00857187" w:rsidRDefault="002842B1" w:rsidP="002842B1">
          <w:pPr>
            <w:pStyle w:val="Header"/>
            <w:rPr>
              <w:color w:val="68C0E4"/>
            </w:rPr>
          </w:pPr>
        </w:p>
      </w:tc>
      <w:tc>
        <w:tcPr>
          <w:tcW w:w="9214" w:type="dxa"/>
          <w:shd w:val="clear" w:color="auto" w:fill="auto"/>
          <w:vAlign w:val="center"/>
        </w:tcPr>
        <w:p w:rsidR="002842B1" w:rsidRPr="00857187" w:rsidRDefault="002842B1" w:rsidP="002842B1">
          <w:pPr>
            <w:pStyle w:val="Header"/>
            <w:jc w:val="right"/>
            <w:rPr>
              <w:rFonts w:ascii="Open Sans" w:hAnsi="Open Sans" w:cs="Open Sans"/>
              <w:color w:val="68C0E4"/>
            </w:rPr>
          </w:pPr>
        </w:p>
      </w:tc>
      <w:tc>
        <w:tcPr>
          <w:tcW w:w="1526" w:type="dxa"/>
          <w:shd w:val="clear" w:color="auto" w:fill="auto"/>
          <w:vAlign w:val="center"/>
        </w:tcPr>
        <w:p w:rsidR="002842B1" w:rsidRPr="00293014" w:rsidRDefault="002842B1" w:rsidP="002842B1">
          <w:pPr>
            <w:pStyle w:val="Header"/>
            <w:rPr>
              <w:rFonts w:ascii="Open Sans" w:hAnsi="Open Sans" w:cs="Open Sans"/>
              <w:color w:val="68C0E4"/>
              <w:sz w:val="24"/>
              <w:szCs w:val="24"/>
            </w:rPr>
          </w:pPr>
          <w:r w:rsidRPr="00293014">
            <w:rPr>
              <w:rFonts w:ascii="Open Sans" w:hAnsi="Open Sans" w:cs="Open Sans"/>
              <w:color w:val="CE0539"/>
              <w:sz w:val="24"/>
              <w:szCs w:val="24"/>
            </w:rPr>
            <w:fldChar w:fldCharType="begin"/>
          </w:r>
          <w:r w:rsidRPr="00293014">
            <w:rPr>
              <w:rFonts w:ascii="Open Sans" w:hAnsi="Open Sans" w:cs="Open Sans"/>
              <w:color w:val="CE0539"/>
              <w:sz w:val="24"/>
              <w:szCs w:val="24"/>
            </w:rPr>
            <w:instrText xml:space="preserve"> PAGE   \* MERGEFORMAT </w:instrText>
          </w:r>
          <w:r w:rsidRPr="00293014">
            <w:rPr>
              <w:rFonts w:ascii="Open Sans" w:hAnsi="Open Sans" w:cs="Open Sans"/>
              <w:color w:val="CE0539"/>
              <w:sz w:val="24"/>
              <w:szCs w:val="24"/>
            </w:rPr>
            <w:fldChar w:fldCharType="separate"/>
          </w:r>
          <w:r w:rsidR="00727A6E">
            <w:rPr>
              <w:rFonts w:ascii="Open Sans" w:hAnsi="Open Sans" w:cs="Open Sans"/>
              <w:noProof/>
              <w:color w:val="CE0539"/>
              <w:sz w:val="24"/>
              <w:szCs w:val="24"/>
            </w:rPr>
            <w:t>3</w:t>
          </w:r>
          <w:r w:rsidRPr="00293014">
            <w:rPr>
              <w:rFonts w:ascii="Open Sans" w:hAnsi="Open Sans" w:cs="Open Sans"/>
              <w:noProof/>
              <w:color w:val="CE0539"/>
              <w:sz w:val="24"/>
              <w:szCs w:val="24"/>
            </w:rPr>
            <w:fldChar w:fldCharType="end"/>
          </w:r>
        </w:p>
      </w:tc>
    </w:tr>
  </w:tbl>
  <w:p w:rsidR="00F33D05" w:rsidRDefault="00F33D05" w:rsidP="00857187">
    <w:pPr>
      <w:pStyle w:val="Footer"/>
    </w:pPr>
  </w:p>
  <w:p w:rsidR="00F33D05" w:rsidRDefault="00F33D05" w:rsidP="00857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03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8"/>
      <w:gridCol w:w="9214"/>
      <w:gridCol w:w="1526"/>
    </w:tblGrid>
    <w:tr w:rsidR="00857187" w:rsidRPr="00857187" w:rsidTr="00C5267E">
      <w:trPr>
        <w:trHeight w:val="567"/>
      </w:trPr>
      <w:tc>
        <w:tcPr>
          <w:tcW w:w="1298" w:type="dxa"/>
          <w:shd w:val="clear" w:color="auto" w:fill="auto"/>
          <w:vAlign w:val="center"/>
        </w:tcPr>
        <w:p w:rsidR="00857187" w:rsidRPr="00857187" w:rsidRDefault="00857187" w:rsidP="00857187">
          <w:pPr>
            <w:pStyle w:val="Header"/>
            <w:rPr>
              <w:color w:val="68C0E4"/>
            </w:rPr>
          </w:pPr>
        </w:p>
      </w:tc>
      <w:tc>
        <w:tcPr>
          <w:tcW w:w="9214" w:type="dxa"/>
          <w:shd w:val="clear" w:color="auto" w:fill="auto"/>
          <w:vAlign w:val="center"/>
        </w:tcPr>
        <w:p w:rsidR="00857187" w:rsidRPr="00857187" w:rsidRDefault="00857187" w:rsidP="007D177B">
          <w:pPr>
            <w:pStyle w:val="Footer"/>
            <w:rPr>
              <w:rFonts w:ascii="Open Sans" w:hAnsi="Open Sans" w:cs="Open Sans"/>
              <w:color w:val="68C0E4"/>
            </w:rPr>
          </w:pPr>
        </w:p>
      </w:tc>
      <w:tc>
        <w:tcPr>
          <w:tcW w:w="1526" w:type="dxa"/>
          <w:shd w:val="clear" w:color="auto" w:fill="auto"/>
          <w:vAlign w:val="center"/>
        </w:tcPr>
        <w:p w:rsidR="00857187" w:rsidRPr="00293014" w:rsidRDefault="00F33D05" w:rsidP="00857187">
          <w:pPr>
            <w:pStyle w:val="Header"/>
            <w:rPr>
              <w:rFonts w:ascii="Open Sans" w:hAnsi="Open Sans" w:cs="Open Sans"/>
              <w:color w:val="68C0E4"/>
              <w:sz w:val="24"/>
              <w:szCs w:val="24"/>
            </w:rPr>
          </w:pPr>
          <w:r w:rsidRPr="00293014">
            <w:rPr>
              <w:rFonts w:ascii="Open Sans" w:hAnsi="Open Sans" w:cs="Open Sans"/>
              <w:color w:val="CE0539"/>
              <w:sz w:val="24"/>
              <w:szCs w:val="24"/>
            </w:rPr>
            <w:fldChar w:fldCharType="begin"/>
          </w:r>
          <w:r w:rsidRPr="00293014">
            <w:rPr>
              <w:rFonts w:ascii="Open Sans" w:hAnsi="Open Sans" w:cs="Open Sans"/>
              <w:color w:val="CE0539"/>
              <w:sz w:val="24"/>
              <w:szCs w:val="24"/>
            </w:rPr>
            <w:instrText xml:space="preserve"> PAGE   \* MERGEFORMAT </w:instrText>
          </w:r>
          <w:r w:rsidRPr="00293014">
            <w:rPr>
              <w:rFonts w:ascii="Open Sans" w:hAnsi="Open Sans" w:cs="Open Sans"/>
              <w:color w:val="CE0539"/>
              <w:sz w:val="24"/>
              <w:szCs w:val="24"/>
            </w:rPr>
            <w:fldChar w:fldCharType="separate"/>
          </w:r>
          <w:r w:rsidR="00727A6E">
            <w:rPr>
              <w:rFonts w:ascii="Open Sans" w:hAnsi="Open Sans" w:cs="Open Sans"/>
              <w:noProof/>
              <w:color w:val="CE0539"/>
              <w:sz w:val="24"/>
              <w:szCs w:val="24"/>
            </w:rPr>
            <w:t>1</w:t>
          </w:r>
          <w:r w:rsidRPr="00293014">
            <w:rPr>
              <w:rFonts w:ascii="Open Sans" w:hAnsi="Open Sans" w:cs="Open Sans"/>
              <w:noProof/>
              <w:color w:val="CE0539"/>
              <w:sz w:val="24"/>
              <w:szCs w:val="24"/>
            </w:rPr>
            <w:fldChar w:fldCharType="end"/>
          </w:r>
        </w:p>
      </w:tc>
    </w:tr>
  </w:tbl>
  <w:p w:rsidR="00857187" w:rsidRDefault="00857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07" w:rsidRDefault="009C1107" w:rsidP="00857187">
      <w:pPr>
        <w:spacing w:after="0" w:line="240" w:lineRule="auto"/>
      </w:pPr>
      <w:r>
        <w:separator/>
      </w:r>
    </w:p>
  </w:footnote>
  <w:footnote w:type="continuationSeparator" w:id="0">
    <w:p w:rsidR="009C1107" w:rsidRDefault="009C1107" w:rsidP="0085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03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072"/>
      <w:gridCol w:w="1526"/>
    </w:tblGrid>
    <w:tr w:rsidR="00F06AEC" w:rsidRPr="00F06AEC" w:rsidTr="002842B1">
      <w:trPr>
        <w:trHeight w:val="1418"/>
      </w:trPr>
      <w:tc>
        <w:tcPr>
          <w:tcW w:w="1440" w:type="dxa"/>
          <w:shd w:val="clear" w:color="auto" w:fill="auto"/>
          <w:vAlign w:val="center"/>
        </w:tcPr>
        <w:p w:rsidR="00857187" w:rsidRPr="00F06AEC" w:rsidRDefault="004E6719" w:rsidP="002842B1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en-GB"/>
            </w:rPr>
            <w:drawing>
              <wp:inline distT="0" distB="0" distL="0" distR="0">
                <wp:extent cx="476250" cy="476250"/>
                <wp:effectExtent l="0" t="0" r="0" b="0"/>
                <wp:docPr id="14" name="Picture 14" descr="C:\Users\sisnp2\Desktop\Logos\digital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snp2\Desktop\Logos\digital-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  <w:vAlign w:val="center"/>
        </w:tcPr>
        <w:p w:rsidR="00857187" w:rsidRPr="002842B1" w:rsidRDefault="0091651C" w:rsidP="00181AC2">
          <w:pPr>
            <w:rPr>
              <w:rFonts w:ascii="Dosis" w:hAnsi="Dosis"/>
              <w:color w:val="CE0539"/>
              <w:sz w:val="24"/>
              <w:szCs w:val="24"/>
            </w:rPr>
          </w:pPr>
          <w:r>
            <w:rPr>
              <w:rFonts w:ascii="Open Sans" w:hAnsi="Open Sans" w:cs="Open Sans"/>
              <w:color w:val="CE0539"/>
              <w:sz w:val="24"/>
              <w:szCs w:val="24"/>
            </w:rPr>
            <w:t>Choose the correct reference format</w:t>
          </w:r>
        </w:p>
      </w:tc>
      <w:tc>
        <w:tcPr>
          <w:tcW w:w="1526" w:type="dxa"/>
          <w:shd w:val="clear" w:color="auto" w:fill="auto"/>
          <w:vAlign w:val="center"/>
        </w:tcPr>
        <w:p w:rsidR="00857187" w:rsidRPr="002842B1" w:rsidRDefault="00857187" w:rsidP="00857187">
          <w:pPr>
            <w:pStyle w:val="Header"/>
            <w:rPr>
              <w:rFonts w:ascii="Dosis" w:hAnsi="Dosis"/>
              <w:color w:val="CE0539"/>
            </w:rPr>
          </w:pPr>
        </w:p>
      </w:tc>
    </w:tr>
  </w:tbl>
  <w:p w:rsidR="00857187" w:rsidRPr="00F06AEC" w:rsidRDefault="00857187" w:rsidP="00857187">
    <w:pPr>
      <w:pStyle w:val="Head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03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8206"/>
      <w:gridCol w:w="1399"/>
    </w:tblGrid>
    <w:tr w:rsidR="00F02644" w:rsidRPr="002842B1" w:rsidTr="002842B1">
      <w:trPr>
        <w:trHeight w:val="2098"/>
      </w:trPr>
      <w:tc>
        <w:tcPr>
          <w:tcW w:w="2433" w:type="dxa"/>
          <w:shd w:val="clear" w:color="auto" w:fill="auto"/>
          <w:vAlign w:val="center"/>
        </w:tcPr>
        <w:p w:rsidR="00F02644" w:rsidRPr="002842B1" w:rsidRDefault="00F02644" w:rsidP="00857187">
          <w:pPr>
            <w:pStyle w:val="Header"/>
            <w:rPr>
              <w:rFonts w:ascii="Calibri" w:hAnsi="Calibri"/>
            </w:rPr>
          </w:pPr>
          <w:r w:rsidRPr="002842B1">
            <w:rPr>
              <w:rFonts w:ascii="Calibri" w:hAnsi="Calibri"/>
            </w:rPr>
            <w:t xml:space="preserve">  </w:t>
          </w:r>
        </w:p>
        <w:p w:rsidR="00AB5F0B" w:rsidRPr="002842B1" w:rsidRDefault="00F02644" w:rsidP="00857187">
          <w:pPr>
            <w:pStyle w:val="Header"/>
            <w:rPr>
              <w:rFonts w:ascii="Calibri" w:hAnsi="Calibri"/>
            </w:rPr>
          </w:pPr>
          <w:r w:rsidRPr="002842B1">
            <w:rPr>
              <w:rFonts w:ascii="Calibri" w:hAnsi="Calibri"/>
            </w:rPr>
            <w:t xml:space="preserve">    </w:t>
          </w:r>
        </w:p>
        <w:p w:rsidR="00857187" w:rsidRPr="002842B1" w:rsidRDefault="00AB5F0B" w:rsidP="00857187">
          <w:pPr>
            <w:pStyle w:val="Header"/>
            <w:rPr>
              <w:rFonts w:ascii="Calibri" w:hAnsi="Calibri"/>
            </w:rPr>
          </w:pPr>
          <w:r w:rsidRPr="002842B1">
            <w:rPr>
              <w:rFonts w:ascii="Calibri" w:hAnsi="Calibri"/>
            </w:rPr>
            <w:t xml:space="preserve">       </w:t>
          </w:r>
          <w:r w:rsidR="00F02644" w:rsidRPr="002842B1">
            <w:rPr>
              <w:rFonts w:ascii="Calibri" w:hAnsi="Calibri"/>
            </w:rPr>
            <w:t xml:space="preserve">  </w:t>
          </w:r>
          <w:r w:rsidR="00F06AEC" w:rsidRPr="002842B1">
            <w:rPr>
              <w:rFonts w:ascii="Calibri" w:hAnsi="Calibri"/>
              <w:noProof/>
              <w:lang w:eastAsia="en-GB"/>
            </w:rPr>
            <w:drawing>
              <wp:inline distT="0" distB="0" distL="0" distR="0">
                <wp:extent cx="936729" cy="900000"/>
                <wp:effectExtent l="0" t="0" r="0" b="0"/>
                <wp:docPr id="15" name="Picture 15" descr="https://intranet.cardiff.ac.uk/__data/assets/image/0010/187318/CUident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cardiff.ac.uk/__data/assets/image/0010/187318/CUident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7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5F0B" w:rsidRPr="002842B1" w:rsidRDefault="00AB5F0B" w:rsidP="00857187">
          <w:pPr>
            <w:pStyle w:val="Header"/>
            <w:rPr>
              <w:rFonts w:ascii="Calibri" w:hAnsi="Calibri"/>
            </w:rPr>
          </w:pPr>
        </w:p>
        <w:p w:rsidR="00F02644" w:rsidRPr="002842B1" w:rsidRDefault="00F02644" w:rsidP="00857187">
          <w:pPr>
            <w:pStyle w:val="Header"/>
            <w:rPr>
              <w:rFonts w:ascii="Calibri" w:hAnsi="Calibri"/>
            </w:rPr>
          </w:pPr>
        </w:p>
      </w:tc>
      <w:tc>
        <w:tcPr>
          <w:tcW w:w="8206" w:type="dxa"/>
          <w:shd w:val="clear" w:color="auto" w:fill="auto"/>
          <w:vAlign w:val="center"/>
        </w:tcPr>
        <w:p w:rsidR="00857187" w:rsidRPr="00C5267E" w:rsidRDefault="001542CC" w:rsidP="00F02644">
          <w:pPr>
            <w:pStyle w:val="Header"/>
            <w:rPr>
              <w:rFonts w:ascii="Calibri" w:hAnsi="Calibri" w:cs="Open Sans"/>
              <w:color w:val="404040" w:themeColor="text1" w:themeTint="BF"/>
              <w:sz w:val="32"/>
              <w:szCs w:val="32"/>
            </w:rPr>
          </w:pPr>
          <w:r w:rsidRPr="00C5267E">
            <w:rPr>
              <w:rFonts w:ascii="Calibri" w:hAnsi="Calibri" w:cs="Open Sans"/>
              <w:color w:val="404040" w:themeColor="text1" w:themeTint="BF"/>
              <w:sz w:val="32"/>
              <w:szCs w:val="32"/>
            </w:rPr>
            <w:t>Citing References Quiz:</w:t>
          </w:r>
        </w:p>
        <w:p w:rsidR="001542CC" w:rsidRPr="00C5267E" w:rsidRDefault="0091651C" w:rsidP="00F02644">
          <w:pPr>
            <w:pStyle w:val="Header"/>
            <w:rPr>
              <w:rFonts w:ascii="Calibri" w:hAnsi="Calibri"/>
              <w:spacing w:val="-20"/>
              <w:kern w:val="56"/>
              <w:sz w:val="56"/>
              <w:szCs w:val="56"/>
            </w:rPr>
          </w:pPr>
          <w:r>
            <w:rPr>
              <w:rFonts w:ascii="Calibri" w:hAnsi="Calibri" w:cs="Open Sans"/>
              <w:color w:val="404040" w:themeColor="text1" w:themeTint="BF"/>
              <w:spacing w:val="-20"/>
              <w:kern w:val="56"/>
              <w:sz w:val="56"/>
              <w:szCs w:val="56"/>
            </w:rPr>
            <w:t>Choose the correct reference format</w:t>
          </w:r>
        </w:p>
      </w:tc>
      <w:tc>
        <w:tcPr>
          <w:tcW w:w="1399" w:type="dxa"/>
          <w:shd w:val="clear" w:color="auto" w:fill="auto"/>
          <w:vAlign w:val="center"/>
        </w:tcPr>
        <w:p w:rsidR="00857187" w:rsidRPr="002842B1" w:rsidRDefault="00857187" w:rsidP="00857187">
          <w:pPr>
            <w:pStyle w:val="Header"/>
            <w:rPr>
              <w:rFonts w:ascii="Calibri" w:hAnsi="Calibri"/>
            </w:rPr>
          </w:pPr>
        </w:p>
      </w:tc>
    </w:tr>
  </w:tbl>
  <w:p w:rsidR="00857187" w:rsidRPr="002842B1" w:rsidRDefault="00857187" w:rsidP="002842B1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7C18"/>
    <w:multiLevelType w:val="hybridMultilevel"/>
    <w:tmpl w:val="3784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13B1"/>
    <w:multiLevelType w:val="hybridMultilevel"/>
    <w:tmpl w:val="C1B85908"/>
    <w:lvl w:ilvl="0" w:tplc="E56E535E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3A8A"/>
    <w:multiLevelType w:val="hybridMultilevel"/>
    <w:tmpl w:val="7FDED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57B9"/>
    <w:multiLevelType w:val="hybridMultilevel"/>
    <w:tmpl w:val="1A6CF7E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B32D1"/>
    <w:multiLevelType w:val="hybridMultilevel"/>
    <w:tmpl w:val="79201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B1EAE"/>
    <w:multiLevelType w:val="hybridMultilevel"/>
    <w:tmpl w:val="54A6D71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87"/>
    <w:rsid w:val="00042CE0"/>
    <w:rsid w:val="0004431D"/>
    <w:rsid w:val="000E056B"/>
    <w:rsid w:val="001542CC"/>
    <w:rsid w:val="00156D85"/>
    <w:rsid w:val="00181AC2"/>
    <w:rsid w:val="00191C41"/>
    <w:rsid w:val="001A34A3"/>
    <w:rsid w:val="001C21BC"/>
    <w:rsid w:val="002842B1"/>
    <w:rsid w:val="00286BD0"/>
    <w:rsid w:val="00293014"/>
    <w:rsid w:val="002A1772"/>
    <w:rsid w:val="002C1526"/>
    <w:rsid w:val="002E34CD"/>
    <w:rsid w:val="00383176"/>
    <w:rsid w:val="0039396D"/>
    <w:rsid w:val="003B3DAC"/>
    <w:rsid w:val="00487D2C"/>
    <w:rsid w:val="004A468F"/>
    <w:rsid w:val="004B7519"/>
    <w:rsid w:val="004C7C3A"/>
    <w:rsid w:val="004E6719"/>
    <w:rsid w:val="004E6954"/>
    <w:rsid w:val="00535104"/>
    <w:rsid w:val="00537BB3"/>
    <w:rsid w:val="00573B59"/>
    <w:rsid w:val="00596434"/>
    <w:rsid w:val="00636E91"/>
    <w:rsid w:val="00692E59"/>
    <w:rsid w:val="00727A6E"/>
    <w:rsid w:val="00732946"/>
    <w:rsid w:val="00745047"/>
    <w:rsid w:val="007D177B"/>
    <w:rsid w:val="007F5D9E"/>
    <w:rsid w:val="008279F6"/>
    <w:rsid w:val="00857187"/>
    <w:rsid w:val="008B4EAF"/>
    <w:rsid w:val="008C0FE5"/>
    <w:rsid w:val="0091651C"/>
    <w:rsid w:val="00922E99"/>
    <w:rsid w:val="00931909"/>
    <w:rsid w:val="00952500"/>
    <w:rsid w:val="00964B33"/>
    <w:rsid w:val="00973A02"/>
    <w:rsid w:val="009C1107"/>
    <w:rsid w:val="009E58EC"/>
    <w:rsid w:val="00A304BC"/>
    <w:rsid w:val="00A65BD7"/>
    <w:rsid w:val="00A6784A"/>
    <w:rsid w:val="00AB5F0B"/>
    <w:rsid w:val="00AC5B00"/>
    <w:rsid w:val="00B245BE"/>
    <w:rsid w:val="00B67A4A"/>
    <w:rsid w:val="00BD3C6F"/>
    <w:rsid w:val="00C10926"/>
    <w:rsid w:val="00C5267E"/>
    <w:rsid w:val="00C72294"/>
    <w:rsid w:val="00C80B9E"/>
    <w:rsid w:val="00CB1A47"/>
    <w:rsid w:val="00DB6781"/>
    <w:rsid w:val="00F02644"/>
    <w:rsid w:val="00F06AEC"/>
    <w:rsid w:val="00F33D05"/>
    <w:rsid w:val="00FE4FC6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09783-BD52-4B2A-A095-AAD78193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87"/>
  </w:style>
  <w:style w:type="paragraph" w:styleId="Heading1">
    <w:name w:val="heading 1"/>
    <w:basedOn w:val="Normal"/>
    <w:next w:val="Normal"/>
    <w:link w:val="Heading1Char"/>
    <w:qFormat/>
    <w:rsid w:val="00AB5F0B"/>
    <w:pPr>
      <w:keepNext/>
      <w:spacing w:before="360" w:after="0" w:line="264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87"/>
  </w:style>
  <w:style w:type="paragraph" w:styleId="Footer">
    <w:name w:val="footer"/>
    <w:basedOn w:val="Normal"/>
    <w:link w:val="FooterChar"/>
    <w:unhideWhenUsed/>
    <w:rsid w:val="0085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87"/>
  </w:style>
  <w:style w:type="table" w:styleId="TableGrid">
    <w:name w:val="Table Grid"/>
    <w:basedOn w:val="TableNormal"/>
    <w:uiPriority w:val="59"/>
    <w:rsid w:val="0085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1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5F0B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styleId="Hyperlink">
    <w:name w:val="Hyperlink"/>
    <w:basedOn w:val="DefaultParagraphFont"/>
    <w:rsid w:val="00732946"/>
    <w:rPr>
      <w:color w:val="0000FF"/>
      <w:u w:val="single"/>
    </w:rPr>
  </w:style>
  <w:style w:type="paragraph" w:styleId="BodyText">
    <w:name w:val="Body Text"/>
    <w:basedOn w:val="Normal"/>
    <w:link w:val="BodyTextChar"/>
    <w:rsid w:val="00732946"/>
    <w:pPr>
      <w:spacing w:after="0" w:line="280" w:lineRule="exact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32946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qFormat/>
    <w:rsid w:val="007329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cp:lastPrinted>2016-11-23T16:16:00Z</cp:lastPrinted>
  <dcterms:created xsi:type="dcterms:W3CDTF">2017-04-07T08:39:00Z</dcterms:created>
  <dcterms:modified xsi:type="dcterms:W3CDTF">2017-04-07T08:39:00Z</dcterms:modified>
</cp:coreProperties>
</file>